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spacing w:before="445" w:line="204" w:lineRule="auto"/>
        <w:jc w:val="right"/>
        <w:rPr>
          <w:rFonts w:ascii="FZXiaoBiaoSong-B05" w:hAnsi="FZXiaoBiaoSong-B05" w:eastAsia="FZXiaoBiaoSong-B05" w:cs="FZXiaoBiaoSong-B05"/>
          <w:sz w:val="115"/>
          <w:szCs w:val="115"/>
        </w:rPr>
      </w:pPr>
      <w:r>
        <w:rPr>
          <w:rFonts w:ascii="FZXiaoBiaoSong-B05" w:hAnsi="FZXiaoBiaoSong-B05" w:eastAsia="FZXiaoBiaoSong-B05" w:cs="FZXiaoBiaoSong-B05"/>
          <w:sz w:val="115"/>
          <w:szCs w:val="115"/>
          <w:color w:val="FF3300"/>
          <w:spacing w:val="-22"/>
          <w:w w:val="96"/>
        </w:rPr>
        <w:t>湖南科技</w:t>
      </w:r>
      <w:r>
        <w:rPr>
          <w:rFonts w:ascii="FZXiaoBiaoSong-B05" w:hAnsi="FZXiaoBiaoSong-B05" w:eastAsia="FZXiaoBiaoSong-B05" w:cs="FZXiaoBiaoSong-B05"/>
          <w:sz w:val="115"/>
          <w:szCs w:val="115"/>
          <w:color w:val="FF3300"/>
          <w:spacing w:val="-21"/>
          <w:w w:val="96"/>
        </w:rPr>
        <w:t>大学文</w:t>
      </w:r>
      <w:r>
        <w:rPr>
          <w:rFonts w:ascii="FZXiaoBiaoSong-B05" w:hAnsi="FZXiaoBiaoSong-B05" w:eastAsia="FZXiaoBiaoSong-B05" w:cs="FZXiaoBiaoSong-B05"/>
          <w:sz w:val="115"/>
          <w:szCs w:val="115"/>
          <w:color w:val="FF3300"/>
          <w:spacing w:val="-1"/>
          <w:w w:val="96"/>
        </w:rPr>
        <w:t>件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037"/>
        <w:spacing w:before="10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科大政发〔2017〕5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号</w:t>
      </w:r>
    </w:p>
    <w:p>
      <w:pPr>
        <w:spacing w:before="158" w:line="45" w:lineRule="exact"/>
        <w:rPr/>
      </w:pPr>
      <w:r>
        <w:rPr/>
        <w:drawing>
          <wp:inline distT="0" distB="0" distL="0" distR="0">
            <wp:extent cx="5745480" cy="2857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4548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263"/>
        <w:spacing w:before="167" w:line="202" w:lineRule="auto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5"/>
        </w:rPr>
        <w:t>关于印发《湖南科技大学视觉形象识别系统</w:t>
      </w:r>
    </w:p>
    <w:p>
      <w:pPr>
        <w:ind w:left="2232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5"/>
        </w:rPr>
        <w:t>管理暂行办法》的通知</w:t>
      </w:r>
    </w:p>
    <w:p>
      <w:pPr>
        <w:pStyle w:val="BodyText"/>
        <w:spacing w:line="475" w:lineRule="auto"/>
        <w:rPr/>
      </w:pPr>
      <w:r/>
    </w:p>
    <w:p>
      <w:pPr>
        <w:ind w:left="173"/>
        <w:spacing w:before="10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校属各单位：</w:t>
      </w:r>
    </w:p>
    <w:p>
      <w:pPr>
        <w:ind w:left="184" w:right="40" w:firstLine="627"/>
        <w:spacing w:before="193" w:line="33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现将《湖南科技大学视觉形象识别系统管理暂行办法》印发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给你们，请遵照执行。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5391"/>
        <w:spacing w:before="101" w:line="22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湖南科技大学</w:t>
      </w:r>
    </w:p>
    <w:p>
      <w:pPr>
        <w:ind w:left="5235"/>
        <w:spacing w:before="251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9"/>
        </w:rPr>
        <w:t>2017</w:t>
      </w:r>
      <w:r>
        <w:rPr>
          <w:rFonts w:ascii="FangSong_GB2312" w:hAnsi="FangSong_GB2312" w:eastAsia="FangSong_GB2312" w:cs="FangSong_GB2312"/>
          <w:sz w:val="31"/>
          <w:szCs w:val="31"/>
          <w:spacing w:val="-5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9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9"/>
        </w:rPr>
        <w:t>1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9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9"/>
        </w:rPr>
        <w:t>11</w:t>
      </w:r>
      <w:r>
        <w:rPr>
          <w:rFonts w:ascii="FangSong_GB2312" w:hAnsi="FangSong_GB2312" w:eastAsia="FangSong_GB2312" w:cs="FangSong_GB2312"/>
          <w:sz w:val="31"/>
          <w:szCs w:val="31"/>
          <w:spacing w:val="-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9"/>
        </w:rPr>
        <w:t>日</w:t>
      </w:r>
    </w:p>
    <w:p>
      <w:pPr>
        <w:spacing w:line="220" w:lineRule="auto"/>
        <w:sectPr>
          <w:headerReference w:type="default" r:id="rId1"/>
          <w:pgSz w:w="11907" w:h="16840"/>
          <w:pgMar w:top="400" w:right="1428" w:bottom="0" w:left="1430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spacing w:before="166" w:line="208" w:lineRule="auto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5"/>
        </w:rPr>
        <w:t>湖南科技大学视觉形象识别系统管理暂行办法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32" w:right="155" w:firstLine="637"/>
        <w:spacing w:before="100" w:line="27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2"/>
        </w:rPr>
        <w:t>第一条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为使学校视觉形象识别系统的使用和管理规范化、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制度化，更好地树立和维护学校形象，特制定本办法。</w:t>
      </w:r>
    </w:p>
    <w:p>
      <w:pPr>
        <w:ind w:left="115" w:right="95" w:firstLine="654"/>
        <w:spacing w:before="192" w:line="29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6"/>
        </w:rPr>
        <w:t>第二条</w:t>
      </w: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>学校视觉形象识别系统是由代表学校视觉形象的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规范标识及其组合变化构成的系统，适用于学校办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公、会务、宣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传、环境等有关方面。</w:t>
      </w:r>
    </w:p>
    <w:p>
      <w:pPr>
        <w:ind w:left="153" w:right="95" w:firstLine="617"/>
        <w:spacing w:before="192" w:line="27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6"/>
        </w:rPr>
        <w:t>第三条</w:t>
      </w: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>校属各单位及个人在使用学校视觉形象识别系统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时，必须严格遵守本办法的有关规定。</w:t>
      </w:r>
    </w:p>
    <w:p>
      <w:pPr>
        <w:ind w:left="130" w:firstLine="639"/>
        <w:spacing w:before="192" w:line="31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4"/>
        </w:rPr>
        <w:t>第四条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《湖南科技大学视觉形象识别系统管理手册》（以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下简称《手册》</w:t>
      </w:r>
      <w:r>
        <w:rPr>
          <w:rFonts w:ascii="FangSong_GB2312" w:hAnsi="FangSong_GB2312" w:eastAsia="FangSong_GB2312" w:cs="FangSong_GB2312"/>
          <w:sz w:val="31"/>
          <w:szCs w:val="31"/>
          <w:spacing w:val="21"/>
        </w:rPr>
        <w:t>），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作为学校视觉形象识别系统实施、推广工作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的执行标准，分为基础系统和应用系统两大部分。基础系统包括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学校标志、标准色、校名（中英文）标准字体及其组合方式等；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应用系统是基础系统在实际应用方面的衍生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组合，包括办公用品、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事务用品、会务用品、公关用品、环境指示用品及交通用品等。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学校适时根据使用情况对《手册》进行修订。</w:t>
      </w:r>
    </w:p>
    <w:p>
      <w:pPr>
        <w:ind w:left="123" w:firstLine="647"/>
        <w:spacing w:before="191" w:line="31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4"/>
        </w:rPr>
        <w:t>第五条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学校设立形象建设委员会，作为视觉形象识别系统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推广工作的领导机构，负责指导全校视觉形象识别系统的规划、</w:t>
      </w: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审核、授权和监督工作，保障视觉形象识别系统得到统一、全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面、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深入的实施和使用。形象建设委员会成员由分管校领导、相关职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能部门负责人和相关学科专家组成，其中专家人数超过半数。形</w:t>
      </w:r>
    </w:p>
    <w:p>
      <w:pPr>
        <w:spacing w:line="311" w:lineRule="auto"/>
        <w:sectPr>
          <w:headerReference w:type="default" r:id="rId3"/>
          <w:footerReference w:type="default" r:id="rId4"/>
          <w:pgSz w:w="11907" w:h="16840"/>
          <w:pgMar w:top="400" w:right="1374" w:bottom="1358" w:left="1478" w:header="0" w:footer="991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22" w:right="95"/>
        <w:spacing w:before="101" w:line="33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象建设委员会下设办公室，挂靠党委宣传部，负责学校视觉形象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识别系统日常管理工作。</w:t>
      </w:r>
    </w:p>
    <w:p>
      <w:pPr>
        <w:ind w:left="11" w:firstLine="644"/>
        <w:spacing w:before="8" w:line="31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4"/>
        </w:rPr>
        <w:t>第六条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校园景点、大门、道路、建筑物、室内外公共场所、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网站等均应根据学校视觉形象识别系统的规范设置标识牌或指示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系统，校属各单位组织各类活动均应在活动场所或物品上设置学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校标识及衍生组合，师生赴校外参加各类活动均应积极创造条件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在活动场所或物品上设置学校标识及衍生组合。</w:t>
      </w:r>
    </w:p>
    <w:p>
      <w:pPr>
        <w:ind w:left="6" w:right="92" w:firstLine="650"/>
        <w:spacing w:before="189" w:line="30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4"/>
        </w:rPr>
        <w:t>第七条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校属各单位在制作《手册》中有示例的物品时，必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须符合《手册》所要求的规格和材质。如需制作《手册》中没有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示例的物品，应当遵守《手册》的规范进行设计，并报学校形象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建设委员会审核批准后，方可制作使用。</w:t>
      </w:r>
    </w:p>
    <w:p>
      <w:pPr>
        <w:ind w:left="6" w:right="92" w:firstLine="650"/>
        <w:spacing w:before="193" w:line="29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4"/>
        </w:rPr>
        <w:t>第八条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校属各单位（含团学组织、社团、班级）不得自行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建立独立于学校的形象识别系统，单位标识牌的设计制作必须严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格遵守学校视觉形象识别系统的规范要求。</w:t>
      </w:r>
    </w:p>
    <w:p>
      <w:pPr>
        <w:ind w:right="92" w:firstLine="564"/>
        <w:spacing w:before="193" w:line="29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4"/>
        </w:rPr>
        <w:t>第九条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校属各单位主要负责人是本单位贯彻落实学校视觉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形象识别系统工作的第一责任人，负责学校视觉形象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识别系统在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本单位的推广和管理。</w:t>
      </w:r>
    </w:p>
    <w:p>
      <w:pPr>
        <w:ind w:left="14" w:right="11" w:firstLine="641"/>
        <w:spacing w:before="197" w:line="31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4"/>
        </w:rPr>
        <w:t>第十条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学校视觉形象识别系统是学校的无形资产，标识已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经国家商标登记保护。任何以生产经营、商业服务为目的而使用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学校视觉形象识别系统的行为，均须向学校形象建设委员会办公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室提出申请，得到学校使用许可授权。任何单位和个人未经授权，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不得生产、制作、销售标有学校视觉形象识别系统的物品。学校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有权采取相关措施追究侵权责任。</w:t>
      </w:r>
    </w:p>
    <w:p>
      <w:pPr>
        <w:spacing w:line="314" w:lineRule="auto"/>
        <w:sectPr>
          <w:footerReference w:type="default" r:id="rId5"/>
          <w:pgSz w:w="11907" w:h="16840"/>
          <w:pgMar w:top="400" w:right="1376" w:bottom="1358" w:left="1592" w:header="0" w:footer="993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34" w:firstLine="549"/>
        <w:spacing w:before="100" w:line="30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4"/>
        </w:rPr>
        <w:t>第十一条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校属各单位及个人违反本办法规定的，学校有权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要求其限期改正，停止使用或销毁对学校视觉形象识别系统使用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不当或质量低劣的物品。造成不良影响或后果的，视情节轻重，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给予责任人相应处分。</w:t>
      </w:r>
    </w:p>
    <w:p>
      <w:pPr>
        <w:ind w:left="23" w:right="244" w:firstLine="561"/>
        <w:spacing w:before="192" w:line="27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4"/>
        </w:rPr>
        <w:t>第十二条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本办法自公布之日起施行,由党委宣传部负责解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释。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118035</wp:posOffset>
            </wp:positionV>
            <wp:extent cx="5600700" cy="952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07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311"/>
        <w:spacing w:before="91" w:line="21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274573</wp:posOffset>
            </wp:positionV>
            <wp:extent cx="5600700" cy="9525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07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>湖南科技大学办公室</w:t>
      </w:r>
      <w:r>
        <w:rPr>
          <w:rFonts w:ascii="FangSong_GB2312" w:hAnsi="FangSong_GB2312" w:eastAsia="FangSong_GB2312" w:cs="FangSong_GB2312"/>
          <w:sz w:val="28"/>
          <w:szCs w:val="28"/>
          <w:spacing w:val="5"/>
        </w:rPr>
        <w:t xml:space="preserve">                     </w:t>
      </w: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>2017</w:t>
      </w:r>
      <w:r>
        <w:rPr>
          <w:rFonts w:ascii="FangSong_GB2312" w:hAnsi="FangSong_GB2312" w:eastAsia="FangSong_GB2312" w:cs="FangSong_GB2312"/>
          <w:sz w:val="28"/>
          <w:szCs w:val="28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>年</w:t>
      </w:r>
      <w:r>
        <w:rPr>
          <w:rFonts w:ascii="FangSong_GB2312" w:hAnsi="FangSong_GB2312" w:eastAsia="FangSong_GB2312" w:cs="FangSong_GB2312"/>
          <w:sz w:val="28"/>
          <w:szCs w:val="28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>1</w:t>
      </w:r>
      <w:r>
        <w:rPr>
          <w:rFonts w:ascii="FangSong_GB2312" w:hAnsi="FangSong_GB2312" w:eastAsia="FangSong_GB2312" w:cs="FangSong_GB2312"/>
          <w:sz w:val="28"/>
          <w:szCs w:val="28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>月</w:t>
      </w:r>
      <w:r>
        <w:rPr>
          <w:rFonts w:ascii="FangSong_GB2312" w:hAnsi="FangSong_GB2312" w:eastAsia="FangSong_GB2312" w:cs="FangSong_GB2312"/>
          <w:sz w:val="28"/>
          <w:szCs w:val="28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>11</w:t>
      </w: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>日印发</w:t>
      </w:r>
    </w:p>
    <w:sectPr>
      <w:footerReference w:type="default" r:id="rId6"/>
      <w:pgSz w:w="11907" w:h="16840"/>
      <w:pgMar w:top="400" w:right="1469" w:bottom="1358" w:left="1573" w:header="0" w:footer="99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9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8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2" style="position:absolute;margin-left:327.6pt;margin-top:495.6pt;mso-position-vertical-relative:page;mso-position-horizontal-relative:page;width:129pt;height:132pt;z-index:-251658240;" o:allowincell="f" filled="false" stroked="false" type="#_x0000_t75">
          <v:imagedata o:title=""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2.xml"/><Relationship Id="rId2" Type="http://schemas.openxmlformats.org/officeDocument/2006/relationships/image" Target="media/image2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2025-04-01T15:45:43Z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2025-04-01T15:46:21</vt:filetime>
  </property>
</Properties>
</file>